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6FCD4E80"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627AC7">
        <w:rPr>
          <w:rFonts w:ascii="Times New Roman" w:hAnsi="Times New Roman" w:cs="Times New Roman"/>
          <w:sz w:val="24"/>
          <w:szCs w:val="24"/>
        </w:rPr>
        <w:t>0</w:t>
      </w:r>
      <w:r w:rsidR="005E749C">
        <w:rPr>
          <w:rFonts w:ascii="Times New Roman" w:hAnsi="Times New Roman" w:cs="Times New Roman"/>
          <w:sz w:val="24"/>
          <w:szCs w:val="24"/>
        </w:rPr>
        <w:t>6</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651F3C3A"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F165E1">
        <w:rPr>
          <w:rFonts w:ascii="Times New Roman" w:hAnsi="Times New Roman" w:cs="Times New Roman"/>
          <w:b/>
          <w:bCs/>
          <w:sz w:val="24"/>
          <w:szCs w:val="24"/>
        </w:rPr>
        <w:t>0</w:t>
      </w:r>
      <w:r w:rsidR="005E749C">
        <w:rPr>
          <w:rFonts w:ascii="Times New Roman" w:hAnsi="Times New Roman" w:cs="Times New Roman"/>
          <w:b/>
          <w:bCs/>
          <w:sz w:val="24"/>
          <w:szCs w:val="24"/>
        </w:rPr>
        <w:t>6</w:t>
      </w:r>
      <w:r w:rsidR="00BF4588" w:rsidRPr="00D455E0">
        <w:rPr>
          <w:rFonts w:ascii="Times New Roman" w:hAnsi="Times New Roman" w:cs="Times New Roman"/>
          <w:b/>
          <w:bCs/>
          <w:sz w:val="24"/>
          <w:szCs w:val="24"/>
        </w:rPr>
        <w:t>/</w:t>
      </w:r>
      <w:r w:rsidR="003B1F74">
        <w:rPr>
          <w:rFonts w:ascii="Times New Roman" w:hAnsi="Times New Roman" w:cs="Times New Roman"/>
          <w:b/>
          <w:bCs/>
          <w:sz w:val="24"/>
          <w:szCs w:val="24"/>
        </w:rPr>
        <w:t>3</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025CB3AC"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r w:rsidR="00F165E1">
        <w:rPr>
          <w:color w:val="auto"/>
        </w:rPr>
        <w:t xml:space="preserve">Fiber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394F079B" w14:textId="5FFF2630" w:rsidR="007A6FAA" w:rsidRDefault="003B1F74" w:rsidP="00953438">
      <w:pPr>
        <w:spacing w:after="0" w:line="276" w:lineRule="auto"/>
        <w:rPr>
          <w:rFonts w:ascii="Times New Roman" w:hAnsi="Times New Roman" w:cs="Times New Roman"/>
          <w:sz w:val="24"/>
          <w:szCs w:val="24"/>
        </w:rPr>
      </w:pPr>
      <w:r w:rsidRPr="003B1F74">
        <w:rPr>
          <w:rFonts w:ascii="Times New Roman" w:hAnsi="Times New Roman" w:cs="Times New Roman"/>
          <w:sz w:val="24"/>
          <w:szCs w:val="24"/>
        </w:rPr>
        <w:t>zwraca się z uprzejmą prośbą o przedstawienie oferty cenowej na długoterminowy wynajem specjalistycznej aparatury naukowo - badawczej do termiczno-mechanicznej mikroobróbki światłowodów specjalnych i mikrostrukturalnych w ramach projektu „ONTARIO - Innowacyjna technologia wytwarzania światłowodów specjalnych”. Zamówienie będzie realizowane w ramach działania 1.1 Programu Operacyjnego Inteligentny Rozwój na lata 2014-2020</w:t>
      </w:r>
    </w:p>
    <w:p w14:paraId="5A68E078" w14:textId="77777777" w:rsidR="003B1F74" w:rsidRPr="00D455E0" w:rsidRDefault="003B1F74"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odwołań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373DE5B4" w14:textId="77777777" w:rsidR="003B1F74" w:rsidRDefault="003B1F74" w:rsidP="003B1F74">
      <w:pPr>
        <w:spacing w:after="0" w:line="276" w:lineRule="auto"/>
        <w:rPr>
          <w:rFonts w:ascii="Times New Roman" w:hAnsi="Times New Roman" w:cs="Times New Roman"/>
          <w:sz w:val="24"/>
          <w:szCs w:val="24"/>
        </w:rPr>
      </w:pPr>
      <w:r>
        <w:rPr>
          <w:rFonts w:ascii="Times New Roman" w:hAnsi="Times New Roman" w:cs="Times New Roman"/>
          <w:sz w:val="24"/>
          <w:szCs w:val="24"/>
        </w:rPr>
        <w:t>Przedmiotem zamówienia jest długoterminowy wynajem specjalistycznej aparatury naukowo - badawczej do termiczno-mechanicznej mikroobróbki światłowodów specjalnych i mikrostrukturalnych. Oferowana aparatura musi stanowić w pełni funkcjonalny, samowystarczalny moduł do przeprowadzenia wszystkich niezbędnych procesów. Zamawiający nie dopuszcza częściowej realizacji przedmiotu zamówienia, aparatura musi być kompletna i zapewniać wszystkie funkcjonalności określone w poniżej.</w:t>
      </w:r>
    </w:p>
    <w:p w14:paraId="45AEC4A2" w14:textId="77777777" w:rsidR="007A6FAA" w:rsidRPr="00D455E0" w:rsidRDefault="007A6FAA"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71A12F34" w14:textId="67750155" w:rsidR="007A6FAA" w:rsidRDefault="003B1F74" w:rsidP="007A6FAA">
      <w:pPr>
        <w:spacing w:after="0" w:line="276" w:lineRule="auto"/>
        <w:rPr>
          <w:rFonts w:ascii="Times New Roman" w:hAnsi="Times New Roman" w:cs="Times New Roman"/>
          <w:sz w:val="24"/>
          <w:szCs w:val="24"/>
          <w:lang w:eastAsia="pl-PL"/>
        </w:rPr>
      </w:pPr>
      <w:r w:rsidRPr="003B1F74">
        <w:rPr>
          <w:rFonts w:ascii="Times New Roman" w:hAnsi="Times New Roman" w:cs="Times New Roman"/>
          <w:sz w:val="24"/>
          <w:szCs w:val="24"/>
          <w:lang w:eastAsia="pl-PL"/>
        </w:rPr>
        <w:t>Aparatura badawcza powinna umożliwiać m.in.: łączenie specjalnych włókien i kapilar szklanych, termiczne przewężanie światłowodów, zasklepianie kapilar i otworów powietrznych we włóknach specjalnych. Aparatura zostanie wykorzystana do integracji włókien specjalnych z układami pomiarowymi umożliwiającymi ich charakteryzację.</w:t>
      </w:r>
    </w:p>
    <w:p w14:paraId="0EC1022F" w14:textId="77777777" w:rsidR="003B1F74" w:rsidRDefault="003B1F74" w:rsidP="007A6FAA">
      <w:pPr>
        <w:spacing w:after="0" w:line="276" w:lineRule="auto"/>
        <w:rPr>
          <w:rFonts w:ascii="Times New Roman" w:hAnsi="Times New Roman" w:cs="Times New Roman"/>
          <w:sz w:val="24"/>
          <w:szCs w:val="24"/>
          <w:lang w:eastAsia="pl-PL"/>
        </w:rPr>
      </w:pPr>
    </w:p>
    <w:p w14:paraId="269C9491" w14:textId="4DCDF79D"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Wymagane główne funkcjonalności są następujące:</w:t>
      </w:r>
    </w:p>
    <w:p w14:paraId="1C26BD04"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1. Zmienianie właściwości optycznych włókien za pomocą mikroobróbki termiczno-mechanicznej, w tym w szczególności:</w:t>
      </w:r>
    </w:p>
    <w:p w14:paraId="152E02E5"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 wykonywanie adapterów modowych umożliwiających adresowanie modu podstawowego do światłowodów kilku i wielomodowych (straty wprowadzenia na przykładzie połączenia światłowodu SMF-28e i OM4 &lt;0,5 dB @1550 nm)</w:t>
      </w:r>
    </w:p>
    <w:p w14:paraId="2131C6C3"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 Wykonywanie elementów typu end-cap (zmniejszających odbicie od końca światłowodu o poziomie odbicia ≤-70 dB</w:t>
      </w:r>
    </w:p>
    <w:p w14:paraId="0DA2E9D4"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 możliwość zasklepiania otworów powietrznych we włóknach mikrostrukturalnych na długości 0,5 - 50 mm</w:t>
      </w:r>
    </w:p>
    <w:p w14:paraId="3DF12C54"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 możliwość wytwarzania przewężeń na włóknach światłowodowych o stopniu przewężenia co najmniej 10:1</w:t>
      </w:r>
    </w:p>
    <w:p w14:paraId="683E62D6" w14:textId="77777777" w:rsidR="003B1F74" w:rsidRPr="003B1F74" w:rsidRDefault="003B1F74" w:rsidP="003B1F74">
      <w:pPr>
        <w:rPr>
          <w:rFonts w:ascii="Times New Roman" w:hAnsi="Times New Roman" w:cs="Times New Roman"/>
          <w:sz w:val="24"/>
          <w:szCs w:val="24"/>
          <w:lang w:eastAsia="pl-PL"/>
        </w:rPr>
      </w:pPr>
    </w:p>
    <w:p w14:paraId="3C62A128"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2. Możliwość łączenia kapilar i światłowodów specjalnych, w tym mikrostrukturalnych ze sobą oraz ze światłowodami standardowymi, w tym w szczególności:</w:t>
      </w:r>
    </w:p>
    <w:p w14:paraId="2ECD4736"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 spawanie światłowodów o średnicach zewnętrznych różniących się o co najmniej 50% średnicy grubszego ze światłowodów (np. spaw światłowodów o średnicy 125 µm i 50 µm)</w:t>
      </w:r>
    </w:p>
    <w:p w14:paraId="1431A7A1"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 łączenie światłowodów (PM) utrzymujących polaryzację PER &lt; - 16 dB z podglądem czoła włókna</w:t>
      </w:r>
    </w:p>
    <w:p w14:paraId="4FF88A21"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lastRenderedPageBreak/>
        <w:t>- łączenie światłowodów specjalnych (w tym mikrostrukturalnych – np. LMA, side hole, multicore) ze sobą i ze standardowymi włóknami z wprowadzonymi dodatkowymi stratami ≤0,5 dB w odniesieniu do teoretycznych strat połączenia wynikających z niedopasowania pól modowych</w:t>
      </w:r>
    </w:p>
    <w:p w14:paraId="0CD7E823"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 Możliwość odtworzenia powłoki akrylowej na włóknach światłowodowych o średnicach 80-400 µm na długości co najmniej 25 mm.</w:t>
      </w:r>
    </w:p>
    <w:p w14:paraId="51F13984" w14:textId="77777777" w:rsidR="003B1F74" w:rsidRPr="003B1F74" w:rsidRDefault="003B1F74" w:rsidP="003B1F74">
      <w:pPr>
        <w:rPr>
          <w:rFonts w:ascii="Times New Roman" w:hAnsi="Times New Roman" w:cs="Times New Roman"/>
          <w:sz w:val="24"/>
          <w:szCs w:val="24"/>
          <w:lang w:eastAsia="pl-PL"/>
        </w:rPr>
      </w:pPr>
    </w:p>
    <w:p w14:paraId="2E385CA3" w14:textId="77777777" w:rsidR="003B1F74" w:rsidRPr="003B1F74"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3. Możliwość sprawdzenia jakości wykonanych połączeń i komponentów poprzez testowanie wytrzymałości mechanicznej włókien, spawów i komponentów światłowodowych. Maksymalna siła rozciągająca ≥80 N</w:t>
      </w:r>
    </w:p>
    <w:p w14:paraId="47E2B529" w14:textId="77777777" w:rsidR="003B1F74" w:rsidRDefault="003B1F74" w:rsidP="003B1F74">
      <w:pPr>
        <w:spacing w:after="0" w:line="276" w:lineRule="auto"/>
        <w:rPr>
          <w:rFonts w:ascii="Times New Roman" w:hAnsi="Times New Roman" w:cs="Times New Roman"/>
          <w:sz w:val="24"/>
          <w:szCs w:val="24"/>
          <w:lang w:eastAsia="pl-PL"/>
        </w:rPr>
      </w:pPr>
    </w:p>
    <w:p w14:paraId="0B08741C" w14:textId="4665BBCE" w:rsidR="005E749C" w:rsidRDefault="003B1F74" w:rsidP="003B1F74">
      <w:pPr>
        <w:spacing w:after="0" w:line="276" w:lineRule="auto"/>
        <w:rPr>
          <w:rFonts w:ascii="Times New Roman" w:hAnsi="Times New Roman" w:cs="Times New Roman"/>
          <w:sz w:val="24"/>
          <w:szCs w:val="24"/>
          <w:lang w:eastAsia="pl-PL"/>
        </w:rPr>
      </w:pPr>
      <w:r w:rsidRPr="003B1F74">
        <w:rPr>
          <w:rFonts w:ascii="Times New Roman" w:hAnsi="Times New Roman" w:cs="Times New Roman"/>
          <w:sz w:val="24"/>
          <w:szCs w:val="24"/>
          <w:lang w:eastAsia="pl-PL"/>
        </w:rPr>
        <w:t>Aparatura powinna być dostarczona wraz z opisanymi procesami realizującymi powyższe funkcjonalności dla przykładowych światłowodów</w:t>
      </w:r>
    </w:p>
    <w:p w14:paraId="18927A2C" w14:textId="77777777" w:rsidR="003B1F74" w:rsidRPr="003B1F74" w:rsidRDefault="003B1F74" w:rsidP="003B1F74">
      <w:pPr>
        <w:spacing w:after="0" w:line="276" w:lineRule="auto"/>
        <w:rPr>
          <w:rFonts w:ascii="Times New Roman" w:hAnsi="Times New Roman" w:cs="Times New Roman"/>
          <w:sz w:val="24"/>
          <w:szCs w:val="24"/>
          <w:lang w:eastAsia="pl-PL"/>
        </w:rPr>
      </w:pPr>
    </w:p>
    <w:p w14:paraId="08ACD988" w14:textId="77777777" w:rsidR="005E749C" w:rsidRPr="00D455E0" w:rsidRDefault="005E749C" w:rsidP="005E749C">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r w:rsidRPr="00D455E0">
              <w:rPr>
                <w:rStyle w:val="bold"/>
                <w:rFonts w:eastAsiaTheme="majorEastAsia"/>
                <w:sz w:val="24"/>
                <w:szCs w:val="24"/>
              </w:rPr>
              <w:t>Wspólny Słownik Zamówień:</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r w:rsidRPr="00D455E0">
              <w:rPr>
                <w:sz w:val="24"/>
                <w:szCs w:val="24"/>
              </w:rPr>
              <w:t>Numer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r w:rsidRPr="00D455E0">
              <w:rPr>
                <w:sz w:val="24"/>
                <w:szCs w:val="24"/>
              </w:rPr>
              <w:t>Opis</w:t>
            </w:r>
          </w:p>
        </w:tc>
      </w:tr>
      <w:tr w:rsidR="00850A60" w:rsidRPr="00D455E0" w14:paraId="1983FEE5" w14:textId="77777777" w:rsidTr="00E549D5">
        <w:trPr>
          <w:trHeight w:val="352"/>
        </w:trPr>
        <w:tc>
          <w:tcPr>
            <w:tcW w:w="2614" w:type="dxa"/>
            <w:vAlign w:val="center"/>
          </w:tcPr>
          <w:p w14:paraId="6C8CD3E4" w14:textId="351F185B" w:rsidR="00850A60" w:rsidRPr="00D455E0" w:rsidRDefault="005E749C" w:rsidP="00953438">
            <w:pPr>
              <w:spacing w:after="0" w:line="276" w:lineRule="auto"/>
              <w:rPr>
                <w:sz w:val="24"/>
                <w:szCs w:val="24"/>
              </w:rPr>
            </w:pPr>
            <w:r w:rsidRPr="005E749C">
              <w:rPr>
                <w:sz w:val="24"/>
                <w:szCs w:val="24"/>
              </w:rPr>
              <w:t>38540000-2</w:t>
            </w:r>
          </w:p>
        </w:tc>
        <w:tc>
          <w:tcPr>
            <w:tcW w:w="6599" w:type="dxa"/>
            <w:vAlign w:val="center"/>
          </w:tcPr>
          <w:p w14:paraId="71A9C8A9" w14:textId="6C6271F3" w:rsidR="00850A60" w:rsidRPr="00D455E0" w:rsidRDefault="005E749C" w:rsidP="00953438">
            <w:pPr>
              <w:spacing w:after="0" w:line="276" w:lineRule="auto"/>
              <w:rPr>
                <w:sz w:val="24"/>
                <w:szCs w:val="24"/>
                <w:lang w:val="pl-PL"/>
              </w:rPr>
            </w:pPr>
            <w:r w:rsidRPr="005E749C">
              <w:rPr>
                <w:sz w:val="24"/>
                <w:szCs w:val="24"/>
                <w:lang w:val="pl-PL"/>
              </w:rPr>
              <w:t>Maszyny i aparatura badawcza i pomiarowa</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29D14767" w:rsidR="00F063E6" w:rsidRPr="00D455E0" w:rsidRDefault="003B1F74"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1200</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4E017569" w:rsidR="00F063E6" w:rsidRPr="00D455E0" w:rsidRDefault="005E749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3B1F74">
              <w:rPr>
                <w:rFonts w:ascii="Times New Roman" w:hAnsi="Times New Roman" w:cs="Times New Roman"/>
                <w:b/>
                <w:bCs/>
                <w:sz w:val="24"/>
                <w:szCs w:val="24"/>
              </w:rPr>
              <w:t>3</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56F45C32" w:rsidR="00F063E6" w:rsidRPr="00D455E0" w:rsidRDefault="003B1F74" w:rsidP="003B1F74">
            <w:pPr>
              <w:rPr>
                <w:rFonts w:ascii="Times New Roman" w:hAnsi="Times New Roman" w:cs="Times New Roman"/>
                <w:sz w:val="24"/>
                <w:szCs w:val="24"/>
                <w:lang w:eastAsia="pl-PL"/>
              </w:rPr>
            </w:pPr>
            <w:r w:rsidRPr="003B1F74">
              <w:rPr>
                <w:rFonts w:ascii="Times New Roman" w:hAnsi="Times New Roman" w:cs="Times New Roman"/>
                <w:sz w:val="24"/>
                <w:szCs w:val="24"/>
                <w:lang w:eastAsia="pl-PL"/>
              </w:rPr>
              <w:t>102h</w:t>
            </w:r>
            <w:r>
              <w:rPr>
                <w:rFonts w:ascii="Times New Roman" w:hAnsi="Times New Roman" w:cs="Times New Roman"/>
                <w:sz w:val="24"/>
                <w:szCs w:val="24"/>
                <w:lang w:eastAsia="pl-PL"/>
              </w:rPr>
              <w:t>/</w:t>
            </w:r>
            <w:r w:rsidRPr="003B1F74">
              <w:rPr>
                <w:rFonts w:ascii="Times New Roman" w:hAnsi="Times New Roman" w:cs="Times New Roman"/>
                <w:sz w:val="24"/>
                <w:szCs w:val="24"/>
                <w:lang w:eastAsia="pl-PL"/>
              </w:rPr>
              <w:t>miesi</w:t>
            </w:r>
            <w:r>
              <w:rPr>
                <w:rFonts w:ascii="Times New Roman" w:hAnsi="Times New Roman" w:cs="Times New Roman"/>
                <w:sz w:val="24"/>
                <w:szCs w:val="24"/>
                <w:lang w:eastAsia="pl-PL"/>
              </w:rPr>
              <w:t>ęcznie</w:t>
            </w:r>
            <w:r w:rsidRPr="003B1F74">
              <w:rPr>
                <w:rFonts w:ascii="Times New Roman" w:hAnsi="Times New Roman" w:cs="Times New Roman"/>
                <w:sz w:val="24"/>
                <w:szCs w:val="24"/>
                <w:lang w:eastAsia="pl-PL"/>
              </w:rPr>
              <w:t xml:space="preserve"> przez okres pierwszych</w:t>
            </w:r>
            <w:r>
              <w:rPr>
                <w:rFonts w:ascii="Times New Roman" w:hAnsi="Times New Roman" w:cs="Times New Roman"/>
                <w:sz w:val="24"/>
                <w:szCs w:val="24"/>
                <w:lang w:eastAsia="pl-PL"/>
              </w:rPr>
              <w:t xml:space="preserve"> </w:t>
            </w:r>
            <w:r w:rsidRPr="003B1F74">
              <w:rPr>
                <w:rFonts w:ascii="Times New Roman" w:hAnsi="Times New Roman" w:cs="Times New Roman"/>
                <w:sz w:val="24"/>
                <w:szCs w:val="24"/>
                <w:lang w:eastAsia="pl-PL"/>
              </w:rPr>
              <w:t>10 miesięcy (etapu 3 projektu) oraz 60h/mies</w:t>
            </w:r>
            <w:r>
              <w:rPr>
                <w:rFonts w:ascii="Times New Roman" w:hAnsi="Times New Roman" w:cs="Times New Roman"/>
                <w:sz w:val="24"/>
                <w:szCs w:val="24"/>
                <w:lang w:eastAsia="pl-PL"/>
              </w:rPr>
              <w:t>ęcznie</w:t>
            </w:r>
            <w:r w:rsidRPr="003B1F74">
              <w:rPr>
                <w:rFonts w:ascii="Times New Roman" w:hAnsi="Times New Roman" w:cs="Times New Roman"/>
                <w:sz w:val="24"/>
                <w:szCs w:val="24"/>
                <w:lang w:eastAsia="pl-PL"/>
              </w:rPr>
              <w:t xml:space="preserve"> przez okres 3 kolejnych miesięcy (etap 4).</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1" w:name="_Hlk113954100"/>
      <w:r w:rsidRPr="00D455E0">
        <w:rPr>
          <w:rFonts w:ascii="Times New Roman" w:hAnsi="Times New Roman" w:cs="Times New Roman"/>
          <w:sz w:val="24"/>
          <w:szCs w:val="24"/>
        </w:rPr>
        <w:t>(zmiany powyżej szacowanego progu będą uzgadniane z Wykonawcą).</w:t>
      </w:r>
      <w:bookmarkEnd w:id="1"/>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lastRenderedPageBreak/>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lastRenderedPageBreak/>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t xml:space="preserve">znajdują się w sytuacji finansowej i ekonomicznej zapewniającej prawidłowe i terminowe wykonanie zamówienia [weryfikowane na podstawie </w:t>
      </w:r>
      <w:bookmarkStart w:id="2"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2"/>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lastRenderedPageBreak/>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lastRenderedPageBreak/>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1F90BC81"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2110A2">
        <w:rPr>
          <w:rFonts w:ascii="Times New Roman" w:eastAsia="Calibri" w:hAnsi="Times New Roman" w:cs="Times New Roman"/>
          <w:kern w:val="3"/>
          <w:sz w:val="24"/>
          <w:szCs w:val="24"/>
          <w:u w:color="000000"/>
          <w:bdr w:val="nil"/>
          <w:lang w:eastAsia="pl-PL"/>
        </w:rPr>
        <w:t>0</w:t>
      </w:r>
      <w:r w:rsidR="00382AE3">
        <w:rPr>
          <w:rFonts w:ascii="Times New Roman" w:eastAsia="Calibri" w:hAnsi="Times New Roman" w:cs="Times New Roman"/>
          <w:kern w:val="3"/>
          <w:sz w:val="24"/>
          <w:szCs w:val="24"/>
          <w:u w:color="000000"/>
          <w:bdr w:val="nil"/>
          <w:lang w:eastAsia="pl-PL"/>
        </w:rPr>
        <w:t>8</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48A807C4"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2110A2">
        <w:rPr>
          <w:rFonts w:ascii="Times New Roman" w:hAnsi="Times New Roman" w:cs="Times New Roman"/>
          <w:b/>
          <w:bCs/>
          <w:sz w:val="24"/>
          <w:szCs w:val="24"/>
        </w:rPr>
        <w:t>0</w:t>
      </w:r>
      <w:r w:rsidR="005E749C">
        <w:rPr>
          <w:rFonts w:ascii="Times New Roman" w:hAnsi="Times New Roman" w:cs="Times New Roman"/>
          <w:b/>
          <w:bCs/>
          <w:sz w:val="24"/>
          <w:szCs w:val="24"/>
        </w:rPr>
        <w:t>6</w:t>
      </w:r>
      <w:r w:rsidR="00206197" w:rsidRPr="008F008F">
        <w:rPr>
          <w:rFonts w:ascii="Times New Roman" w:hAnsi="Times New Roman" w:cs="Times New Roman"/>
          <w:b/>
          <w:bCs/>
          <w:sz w:val="24"/>
          <w:szCs w:val="24"/>
        </w:rPr>
        <w:t>/</w:t>
      </w:r>
      <w:r w:rsidR="003B1F74">
        <w:rPr>
          <w:rFonts w:ascii="Times New Roman" w:hAnsi="Times New Roman" w:cs="Times New Roman"/>
          <w:b/>
          <w:bCs/>
          <w:sz w:val="24"/>
          <w:szCs w:val="24"/>
        </w:rPr>
        <w:t>3</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lastRenderedPageBreak/>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lastRenderedPageBreak/>
        <w:t xml:space="preserve">Klauzulę informacyjną </w:t>
      </w:r>
      <w:bookmarkStart w:id="3"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3"/>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660B0CCC" w:rsidR="00DF2C7A" w:rsidRDefault="00F165E1" w:rsidP="00C46ABB">
            <w:pPr>
              <w:pStyle w:val="Stopka"/>
              <w:jc w:val="right"/>
            </w:pPr>
            <w:r>
              <w:rPr>
                <w:noProof/>
              </w:rPr>
              <w:drawing>
                <wp:anchor distT="0" distB="0" distL="114300" distR="114300" simplePos="0" relativeHeight="251679744" behindDoc="1" locked="0" layoutInCell="1" allowOverlap="1" wp14:anchorId="773BEEE1" wp14:editId="643AFE60">
                  <wp:simplePos x="0" y="0"/>
                  <wp:positionH relativeFrom="margin">
                    <wp:posOffset>38100</wp:posOffset>
                  </wp:positionH>
                  <wp:positionV relativeFrom="paragraph">
                    <wp:posOffset>60325</wp:posOffset>
                  </wp:positionV>
                  <wp:extent cx="5715000" cy="93980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3980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2746E6A5"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9048A7"/>
    <w:multiLevelType w:val="hybridMultilevel"/>
    <w:tmpl w:val="F85E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17"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54886423">
    <w:abstractNumId w:val="4"/>
  </w:num>
  <w:num w:numId="2" w16cid:durableId="1826697717">
    <w:abstractNumId w:val="2"/>
  </w:num>
  <w:num w:numId="3" w16cid:durableId="1902016284">
    <w:abstractNumId w:val="0"/>
  </w:num>
  <w:num w:numId="4" w16cid:durableId="745567886">
    <w:abstractNumId w:val="9"/>
  </w:num>
  <w:num w:numId="5" w16cid:durableId="1311013426">
    <w:abstractNumId w:val="18"/>
  </w:num>
  <w:num w:numId="6" w16cid:durableId="1427113107">
    <w:abstractNumId w:val="5"/>
  </w:num>
  <w:num w:numId="7" w16cid:durableId="1449660603">
    <w:abstractNumId w:val="13"/>
  </w:num>
  <w:num w:numId="8" w16cid:durableId="1279678821">
    <w:abstractNumId w:val="10"/>
  </w:num>
  <w:num w:numId="9" w16cid:durableId="587269522">
    <w:abstractNumId w:val="1"/>
  </w:num>
  <w:num w:numId="10" w16cid:durableId="838161246">
    <w:abstractNumId w:val="16"/>
  </w:num>
  <w:num w:numId="11" w16cid:durableId="1399743737">
    <w:abstractNumId w:val="12"/>
  </w:num>
  <w:num w:numId="12" w16cid:durableId="273943909">
    <w:abstractNumId w:val="6"/>
  </w:num>
  <w:num w:numId="13" w16cid:durableId="1376345672">
    <w:abstractNumId w:val="21"/>
  </w:num>
  <w:num w:numId="14" w16cid:durableId="1473910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4"/>
  </w:num>
  <w:num w:numId="17" w16cid:durableId="27802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7"/>
  </w:num>
  <w:num w:numId="19" w16cid:durableId="1538196845">
    <w:abstractNumId w:val="17"/>
  </w:num>
  <w:num w:numId="20" w16cid:durableId="1421370721">
    <w:abstractNumId w:val="20"/>
  </w:num>
  <w:num w:numId="21" w16cid:durableId="1509325093">
    <w:abstractNumId w:val="19"/>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2"/>
  </w:num>
  <w:num w:numId="25" w16cid:durableId="902331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4"/>
  </w:num>
  <w:num w:numId="27" w16cid:durableId="1994136545">
    <w:abstractNumId w:val="8"/>
  </w:num>
  <w:num w:numId="28" w16cid:durableId="205850396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F3C0F"/>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2AE3"/>
    <w:rsid w:val="0038615D"/>
    <w:rsid w:val="00392E5E"/>
    <w:rsid w:val="003943D9"/>
    <w:rsid w:val="003A20EE"/>
    <w:rsid w:val="003A2F53"/>
    <w:rsid w:val="003B1F74"/>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41D5"/>
    <w:rsid w:val="0045689E"/>
    <w:rsid w:val="0045732B"/>
    <w:rsid w:val="00460F1D"/>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49C"/>
    <w:rsid w:val="005F29C5"/>
    <w:rsid w:val="00604DB8"/>
    <w:rsid w:val="0060597B"/>
    <w:rsid w:val="006102DA"/>
    <w:rsid w:val="0061073E"/>
    <w:rsid w:val="00613C56"/>
    <w:rsid w:val="0061581E"/>
    <w:rsid w:val="006163EF"/>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D7C83"/>
    <w:rsid w:val="006D7E86"/>
    <w:rsid w:val="006E1577"/>
    <w:rsid w:val="006E30CF"/>
    <w:rsid w:val="006E4687"/>
    <w:rsid w:val="006E4806"/>
    <w:rsid w:val="006E48F2"/>
    <w:rsid w:val="006F2EBE"/>
    <w:rsid w:val="006F7A47"/>
    <w:rsid w:val="00702E9A"/>
    <w:rsid w:val="0070488B"/>
    <w:rsid w:val="00713211"/>
    <w:rsid w:val="0071363D"/>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A6FAA"/>
    <w:rsid w:val="007B1F05"/>
    <w:rsid w:val="007B654E"/>
    <w:rsid w:val="007B6634"/>
    <w:rsid w:val="007D1260"/>
    <w:rsid w:val="007D18DC"/>
    <w:rsid w:val="007D7FE5"/>
    <w:rsid w:val="007E1520"/>
    <w:rsid w:val="007E6E26"/>
    <w:rsid w:val="007F4236"/>
    <w:rsid w:val="008204BC"/>
    <w:rsid w:val="00820BEF"/>
    <w:rsid w:val="0082781A"/>
    <w:rsid w:val="00827F9F"/>
    <w:rsid w:val="00830E7B"/>
    <w:rsid w:val="00837A0E"/>
    <w:rsid w:val="00850A60"/>
    <w:rsid w:val="008558FD"/>
    <w:rsid w:val="00857AC2"/>
    <w:rsid w:val="00864E91"/>
    <w:rsid w:val="008677CC"/>
    <w:rsid w:val="008678C8"/>
    <w:rsid w:val="0087045C"/>
    <w:rsid w:val="008708BB"/>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756562212">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1894652626">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35F4C-C3C7-4126-858B-89A95B3EB9DF}">
  <ds:schemaRefs>
    <ds:schemaRef ds:uri="http://schemas.microsoft.com/sharepoint/v3/contenttype/forms"/>
  </ds:schemaRefs>
</ds:datastoreItem>
</file>

<file path=customXml/itemProps2.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4.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2966</Words>
  <Characters>17799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11</cp:revision>
  <cp:lastPrinted>2022-09-15T09:37:00Z</cp:lastPrinted>
  <dcterms:created xsi:type="dcterms:W3CDTF">2022-10-04T13:35:00Z</dcterms:created>
  <dcterms:modified xsi:type="dcterms:W3CDTF">2022-10-06T06:36:00Z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