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5E89282D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3861CB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59652F">
        <w:rPr>
          <w:rFonts w:ascii="Times New Roman" w:hAnsi="Times New Roman" w:cs="Times New Roman"/>
          <w:b/>
          <w:sz w:val="24"/>
          <w:szCs w:val="24"/>
        </w:rPr>
        <w:t>3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0A32996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</w:t>
      </w:r>
      <w:r w:rsidR="008C7B98" w:rsidRPr="008C7B98">
        <w:rPr>
          <w:rFonts w:ascii="Times New Roman" w:hAnsi="Times New Roman" w:cs="Times New Roman"/>
          <w:sz w:val="24"/>
          <w:szCs w:val="24"/>
        </w:rPr>
        <w:t xml:space="preserve">specjalistycznej aparatury naukowo - badawczej do termiczno-mechanicznej mikroobróbki światłowodów specjalnych i mikrostrukturalnych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52F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8C7B98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24</cp:revision>
  <dcterms:created xsi:type="dcterms:W3CDTF">2020-12-09T12:34:00Z</dcterms:created>
  <dcterms:modified xsi:type="dcterms:W3CDTF">2022-10-10T12:14:00Z</dcterms:modified>
</cp:coreProperties>
</file>